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600"/>
      </w:tblPr>
      <w:tblGrid>
        <w:gridCol w:w="4301"/>
      </w:tblGrid>
      <w:tr w:rsidR="009D594E" w:rsidTr="009D594E">
        <w:trPr>
          <w:jc w:val="right"/>
        </w:trPr>
        <w:tc>
          <w:tcPr>
            <w:tcW w:w="0" w:type="auto"/>
            <w:tcMar>
              <w:top w:w="75" w:type="dxa"/>
              <w:left w:w="75" w:type="dxa"/>
              <w:bottom w:w="75" w:type="dxa"/>
              <w:right w:w="75" w:type="dxa"/>
            </w:tcMar>
            <w:hideMark/>
          </w:tcPr>
          <w:p w:rsidR="009D594E" w:rsidRDefault="009D594E">
            <w:pPr>
              <w:rPr>
                <w:color w:val="000000"/>
              </w:rPr>
            </w:pPr>
            <w:r>
              <w:rPr>
                <w:color w:val="000000"/>
              </w:rPr>
              <w:t xml:space="preserve">Утверждаю </w:t>
            </w:r>
          </w:p>
          <w:p w:rsidR="009D594E" w:rsidRDefault="009D594E">
            <w:pPr>
              <w:rPr>
                <w:color w:val="000000"/>
              </w:rPr>
            </w:pPr>
            <w:r>
              <w:rPr>
                <w:color w:val="000000"/>
              </w:rPr>
              <w:t>Директор МБОУ «СОШ №38» г. Калуги</w:t>
            </w:r>
          </w:p>
          <w:p w:rsidR="009D594E" w:rsidRDefault="009D594E">
            <w:pPr>
              <w:spacing w:before="100" w:beforeAutospacing="1" w:after="100" w:afterAutospacing="1"/>
              <w:rPr>
                <w:sz w:val="22"/>
                <w:szCs w:val="22"/>
                <w:lang w:eastAsia="en-US"/>
              </w:rPr>
            </w:pPr>
            <w:r>
              <w:rPr>
                <w:color w:val="000000"/>
              </w:rPr>
              <w:t>Матвеев М.С.</w:t>
            </w:r>
          </w:p>
        </w:tc>
      </w:tr>
      <w:tr w:rsidR="009D594E" w:rsidTr="009D594E">
        <w:trPr>
          <w:jc w:val="right"/>
        </w:trPr>
        <w:tc>
          <w:tcPr>
            <w:tcW w:w="0" w:type="auto"/>
            <w:tcMar>
              <w:top w:w="75" w:type="dxa"/>
              <w:left w:w="75" w:type="dxa"/>
              <w:bottom w:w="75" w:type="dxa"/>
              <w:right w:w="75" w:type="dxa"/>
            </w:tcMar>
            <w:hideMark/>
          </w:tcPr>
          <w:p w:rsidR="009D594E" w:rsidRDefault="009D594E">
            <w:pPr>
              <w:spacing w:before="100" w:beforeAutospacing="1" w:after="100" w:afterAutospacing="1"/>
              <w:rPr>
                <w:sz w:val="22"/>
                <w:szCs w:val="22"/>
                <w:lang w:eastAsia="en-US"/>
              </w:rPr>
            </w:pPr>
            <w:r>
              <w:rPr>
                <w:color w:val="000000"/>
              </w:rPr>
              <w:t>Приказ от 30.08.2023 г. № 118</w:t>
            </w:r>
          </w:p>
        </w:tc>
      </w:tr>
    </w:tbl>
    <w:p w:rsidR="00165DCC" w:rsidRDefault="00165DCC">
      <w:pPr>
        <w:jc w:val="center"/>
        <w:rPr>
          <w:b/>
        </w:rPr>
      </w:pPr>
    </w:p>
    <w:p w:rsidR="00165DCC" w:rsidRDefault="00165DCC">
      <w:pPr>
        <w:rPr>
          <w:b/>
        </w:rPr>
      </w:pPr>
    </w:p>
    <w:p w:rsidR="00165DCC" w:rsidRPr="009D594E" w:rsidRDefault="00165DCC">
      <w:pPr>
        <w:rPr>
          <w:b/>
          <w:color w:val="auto"/>
        </w:rPr>
      </w:pPr>
    </w:p>
    <w:p w:rsidR="00165DCC" w:rsidRPr="009D594E" w:rsidRDefault="008D59F0">
      <w:pPr>
        <w:jc w:val="center"/>
        <w:rPr>
          <w:b/>
          <w:color w:val="auto"/>
        </w:rPr>
      </w:pPr>
      <w:r w:rsidRPr="009D594E">
        <w:rPr>
          <w:b/>
          <w:color w:val="auto"/>
        </w:rPr>
        <w:t>ПЛАН МЕТОДИЧЕСКОЙ РАБОТЫ НА 2023</w:t>
      </w:r>
      <w:r w:rsidR="00BA6105" w:rsidRPr="009D594E">
        <w:rPr>
          <w:b/>
          <w:color w:val="auto"/>
        </w:rPr>
        <w:t>-20</w:t>
      </w:r>
      <w:r w:rsidRPr="009D594E">
        <w:rPr>
          <w:b/>
          <w:color w:val="auto"/>
        </w:rPr>
        <w:t>24</w:t>
      </w:r>
      <w:r w:rsidR="00BA6105" w:rsidRPr="009D594E">
        <w:rPr>
          <w:b/>
          <w:color w:val="auto"/>
        </w:rPr>
        <w:t xml:space="preserve"> УЧЕБНЫЙ ГОД</w:t>
      </w:r>
    </w:p>
    <w:p w:rsidR="00165DCC" w:rsidRDefault="00165DCC">
      <w:pPr>
        <w:jc w:val="center"/>
        <w:rPr>
          <w:b/>
          <w:color w:val="0000FF"/>
        </w:rPr>
      </w:pPr>
    </w:p>
    <w:p w:rsidR="00165DCC" w:rsidRDefault="00165DCC">
      <w:pPr>
        <w:rPr>
          <w:b/>
          <w:bCs/>
        </w:rPr>
      </w:pPr>
    </w:p>
    <w:p w:rsidR="009D594E" w:rsidRDefault="00BA6105" w:rsidP="009D594E">
      <w:pPr>
        <w:jc w:val="center"/>
        <w:rPr>
          <w:i/>
        </w:rPr>
      </w:pPr>
      <w:r>
        <w:rPr>
          <w:b/>
          <w:bCs/>
          <w:u w:val="single"/>
        </w:rPr>
        <w:t>Методическая тема школы</w:t>
      </w:r>
      <w:r>
        <w:rPr>
          <w:b/>
          <w:bCs/>
        </w:rPr>
        <w:t xml:space="preserve">: </w:t>
      </w:r>
      <w:r>
        <w:rPr>
          <w:i/>
        </w:rPr>
        <w:t xml:space="preserve"> </w:t>
      </w:r>
    </w:p>
    <w:p w:rsidR="009D594E" w:rsidRDefault="00265839" w:rsidP="009D594E">
      <w:pPr>
        <w:jc w:val="center"/>
        <w:rPr>
          <w:rFonts w:ascii="Georgia" w:hAnsi="Georgia"/>
          <w:color w:val="333333"/>
        </w:rPr>
      </w:pPr>
      <w:r w:rsidRPr="00265839">
        <w:rPr>
          <w:rFonts w:eastAsia="Calibri"/>
          <w:color w:val="auto"/>
          <w:lang w:eastAsia="en-US"/>
        </w:rPr>
        <w:t>«</w:t>
      </w:r>
      <w:r w:rsidR="009D594E">
        <w:rPr>
          <w:rFonts w:ascii="Georgia" w:hAnsi="Georgia"/>
          <w:color w:val="333333"/>
        </w:rPr>
        <w:t>Повышение профессиональной компетентности педагогических работников как условие формирования качества образования в соответствии с ФГОС».</w:t>
      </w:r>
    </w:p>
    <w:p w:rsidR="00265839" w:rsidRDefault="009D594E" w:rsidP="009D594E">
      <w:pPr>
        <w:jc w:val="center"/>
        <w:rPr>
          <w:rStyle w:val="af4"/>
        </w:rPr>
      </w:pPr>
      <w:r>
        <w:rPr>
          <w:rFonts w:ascii="Georgia" w:hAnsi="Georgia"/>
          <w:color w:val="333333"/>
        </w:rPr>
        <w:br/>
      </w:r>
      <w:r w:rsidR="00265839" w:rsidRPr="00265839">
        <w:rPr>
          <w:rFonts w:eastAsia="Calibri"/>
          <w:b/>
          <w:color w:val="auto"/>
          <w:lang w:eastAsia="en-US"/>
        </w:rPr>
        <w:t>Цель:</w:t>
      </w:r>
      <w:r w:rsidR="00265839">
        <w:rPr>
          <w:rFonts w:eastAsia="Calibri"/>
          <w:color w:val="auto"/>
          <w:lang w:eastAsia="en-US"/>
        </w:rPr>
        <w:t xml:space="preserve"> </w:t>
      </w:r>
      <w:r w:rsidR="00265839" w:rsidRPr="00265839">
        <w:rPr>
          <w:rFonts w:eastAsia="Calibri"/>
          <w:color w:val="auto"/>
          <w:lang w:eastAsia="en-US"/>
        </w:rPr>
        <w:t>Рост образовательных результатов обучающихся в школе через повышение результативности урока, качества внеурочной деятельности и дополнительного образования</w:t>
      </w:r>
      <w:r w:rsidR="00265839">
        <w:rPr>
          <w:rStyle w:val="af4"/>
        </w:rPr>
        <w:t xml:space="preserve"> </w:t>
      </w:r>
    </w:p>
    <w:p w:rsidR="00265839" w:rsidRPr="00265839" w:rsidRDefault="00265839" w:rsidP="00265839">
      <w:pPr>
        <w:suppressAutoHyphens w:val="0"/>
        <w:autoSpaceDE w:val="0"/>
        <w:autoSpaceDN w:val="0"/>
        <w:adjustRightInd w:val="0"/>
        <w:spacing w:after="200" w:line="276" w:lineRule="auto"/>
        <w:jc w:val="both"/>
        <w:rPr>
          <w:rFonts w:eastAsia="Calibri"/>
          <w:b/>
          <w:color w:val="auto"/>
          <w:lang w:eastAsia="en-US"/>
        </w:rPr>
      </w:pPr>
      <w:r w:rsidRPr="00265839">
        <w:rPr>
          <w:rFonts w:eastAsia="Calibri"/>
          <w:b/>
          <w:color w:val="auto"/>
          <w:lang w:eastAsia="en-US"/>
        </w:rPr>
        <w:t>Задачи:</w:t>
      </w:r>
    </w:p>
    <w:p w:rsidR="00265839" w:rsidRPr="00265839" w:rsidRDefault="00265839" w:rsidP="00265839">
      <w:pPr>
        <w:suppressAutoHyphens w:val="0"/>
        <w:autoSpaceDE w:val="0"/>
        <w:autoSpaceDN w:val="0"/>
        <w:adjustRightInd w:val="0"/>
        <w:spacing w:after="200" w:line="276" w:lineRule="auto"/>
        <w:jc w:val="both"/>
        <w:rPr>
          <w:rFonts w:eastAsia="Calibri"/>
          <w:color w:val="auto"/>
          <w:lang w:eastAsia="en-US"/>
        </w:rPr>
      </w:pPr>
      <w:r w:rsidRPr="00265839">
        <w:rPr>
          <w:rFonts w:eastAsia="Calibri"/>
          <w:color w:val="auto"/>
          <w:lang w:eastAsia="en-US"/>
        </w:rPr>
        <w:t xml:space="preserve">- модернизировать систему </w:t>
      </w:r>
      <w:proofErr w:type="spellStart"/>
      <w:r w:rsidRPr="00265839">
        <w:rPr>
          <w:rFonts w:eastAsia="Calibri"/>
          <w:color w:val="auto"/>
          <w:lang w:eastAsia="en-US"/>
        </w:rPr>
        <w:t>внутришкольного</w:t>
      </w:r>
      <w:proofErr w:type="spellEnd"/>
      <w:r w:rsidRPr="00265839">
        <w:rPr>
          <w:rFonts w:eastAsia="Calibri"/>
          <w:color w:val="auto"/>
          <w:lang w:eastAsia="en-US"/>
        </w:rPr>
        <w:t xml:space="preserve"> контроля и промежуточной аттестации обучающихся, сделав приоритетными направлениями  достижение учебных результатов и повышение качества урока;</w:t>
      </w:r>
    </w:p>
    <w:p w:rsidR="00265839" w:rsidRPr="00265839" w:rsidRDefault="00265839" w:rsidP="00265839">
      <w:pPr>
        <w:suppressAutoHyphens w:val="0"/>
        <w:autoSpaceDE w:val="0"/>
        <w:autoSpaceDN w:val="0"/>
        <w:adjustRightInd w:val="0"/>
        <w:spacing w:after="200" w:line="276" w:lineRule="auto"/>
        <w:jc w:val="both"/>
        <w:rPr>
          <w:rFonts w:eastAsia="Calibri"/>
          <w:color w:val="auto"/>
          <w:lang w:eastAsia="en-US"/>
        </w:rPr>
      </w:pPr>
      <w:r w:rsidRPr="00265839">
        <w:rPr>
          <w:rFonts w:eastAsia="Calibri"/>
          <w:color w:val="auto"/>
          <w:lang w:eastAsia="en-US"/>
        </w:rPr>
        <w:t xml:space="preserve">- сформировать систему внеурочной деятельности и дополнительного образования, ориентированную на рост учебных результатов; </w:t>
      </w:r>
    </w:p>
    <w:p w:rsidR="00265839" w:rsidRPr="00265839" w:rsidRDefault="00265839" w:rsidP="00265839">
      <w:pPr>
        <w:suppressAutoHyphens w:val="0"/>
        <w:autoSpaceDE w:val="0"/>
        <w:autoSpaceDN w:val="0"/>
        <w:adjustRightInd w:val="0"/>
        <w:spacing w:after="200" w:line="276" w:lineRule="auto"/>
        <w:jc w:val="both"/>
        <w:rPr>
          <w:rFonts w:eastAsia="Calibri"/>
          <w:color w:val="auto"/>
          <w:lang w:eastAsia="en-US"/>
        </w:rPr>
      </w:pPr>
      <w:r w:rsidRPr="00265839">
        <w:rPr>
          <w:rFonts w:eastAsia="Calibri"/>
          <w:color w:val="auto"/>
          <w:lang w:eastAsia="en-US"/>
        </w:rPr>
        <w:t xml:space="preserve">- систематизировать работу по повышению профессиональных компетенций педагогов,  обучающих учащихся с рисками учебной </w:t>
      </w:r>
      <w:proofErr w:type="spellStart"/>
      <w:r w:rsidRPr="00265839">
        <w:rPr>
          <w:rFonts w:eastAsia="Calibri"/>
          <w:color w:val="auto"/>
          <w:lang w:eastAsia="en-US"/>
        </w:rPr>
        <w:t>неуспешности</w:t>
      </w:r>
      <w:proofErr w:type="spellEnd"/>
      <w:r w:rsidRPr="00265839">
        <w:rPr>
          <w:rFonts w:eastAsia="Calibri"/>
          <w:color w:val="auto"/>
          <w:lang w:eastAsia="en-US"/>
        </w:rPr>
        <w:t>, в том числе через разнообразие форм методической работы: открытые уроки, мастер-классы, семинары и др.;</w:t>
      </w:r>
    </w:p>
    <w:p w:rsidR="00265839" w:rsidRPr="00265839" w:rsidRDefault="00265839" w:rsidP="00265839">
      <w:pPr>
        <w:suppressAutoHyphens w:val="0"/>
        <w:autoSpaceDE w:val="0"/>
        <w:autoSpaceDN w:val="0"/>
        <w:adjustRightInd w:val="0"/>
        <w:spacing w:after="200" w:line="276" w:lineRule="auto"/>
        <w:jc w:val="both"/>
        <w:rPr>
          <w:rFonts w:eastAsia="Calibri"/>
          <w:color w:val="auto"/>
          <w:lang w:eastAsia="en-US"/>
        </w:rPr>
      </w:pPr>
      <w:r w:rsidRPr="00265839">
        <w:rPr>
          <w:rFonts w:eastAsia="Calibri"/>
          <w:color w:val="auto"/>
          <w:lang w:eastAsia="en-US"/>
        </w:rPr>
        <w:t>-организовать работу по преодолению языковых и культурных барьеров при работе с детьми, для которых русский язык не является родным;</w:t>
      </w:r>
    </w:p>
    <w:p w:rsidR="00265839" w:rsidRDefault="00265839" w:rsidP="00265839">
      <w:pPr>
        <w:pStyle w:val="ac"/>
        <w:jc w:val="both"/>
        <w:rPr>
          <w:rStyle w:val="af4"/>
        </w:rPr>
      </w:pPr>
      <w:r w:rsidRPr="00265839">
        <w:rPr>
          <w:rFonts w:eastAsia="Calibri"/>
          <w:color w:val="auto"/>
          <w:lang w:eastAsia="en-US"/>
        </w:rPr>
        <w:t>- организовать работу по повышению мотивации родителей и обучающихся к получению качественного образования</w:t>
      </w:r>
    </w:p>
    <w:p w:rsidR="00265839" w:rsidRDefault="00265839">
      <w:pPr>
        <w:pStyle w:val="ac"/>
        <w:jc w:val="both"/>
        <w:rPr>
          <w:rStyle w:val="af4"/>
        </w:rPr>
      </w:pPr>
    </w:p>
    <w:p w:rsidR="00165DCC" w:rsidRDefault="00BA6105">
      <w:pPr>
        <w:pStyle w:val="ac"/>
        <w:jc w:val="both"/>
        <w:rPr>
          <w:rStyle w:val="a4"/>
        </w:rPr>
      </w:pPr>
      <w:r>
        <w:rPr>
          <w:rStyle w:val="a4"/>
        </w:rPr>
        <w:t>Направления методической работы</w:t>
      </w:r>
    </w:p>
    <w:p w:rsidR="00165DCC" w:rsidRDefault="00BA6105">
      <w:pPr>
        <w:numPr>
          <w:ilvl w:val="0"/>
          <w:numId w:val="2"/>
        </w:numPr>
        <w:jc w:val="both"/>
      </w:pPr>
      <w:r>
        <w:t>Аттестация учителей.</w:t>
      </w:r>
    </w:p>
    <w:p w:rsidR="00165DCC" w:rsidRDefault="00BA6105">
      <w:pPr>
        <w:numPr>
          <w:ilvl w:val="0"/>
          <w:numId w:val="2"/>
        </w:numPr>
        <w:jc w:val="both"/>
      </w:pPr>
      <w:r>
        <w:t>Повышение квалификации учителей (самообразование, курсовая подготовка, участие в семинарах, РМО, конференциях, мастер-классах).</w:t>
      </w:r>
    </w:p>
    <w:p w:rsidR="00165DCC" w:rsidRDefault="00BA6105">
      <w:pPr>
        <w:numPr>
          <w:ilvl w:val="0"/>
          <w:numId w:val="2"/>
        </w:numPr>
        <w:jc w:val="both"/>
      </w:pPr>
      <w:r>
        <w:t xml:space="preserve">Управление качеством образования. Проведение мониторинговых мероприятий. </w:t>
      </w:r>
    </w:p>
    <w:p w:rsidR="00165DCC" w:rsidRDefault="00BA6105">
      <w:pPr>
        <w:numPr>
          <w:ilvl w:val="0"/>
          <w:numId w:val="2"/>
        </w:numPr>
        <w:jc w:val="both"/>
      </w:pPr>
      <w:r>
        <w:t>Внеурочная деятельность по предмету.</w:t>
      </w:r>
    </w:p>
    <w:p w:rsidR="00165DCC" w:rsidRDefault="00BA6105">
      <w:pPr>
        <w:numPr>
          <w:ilvl w:val="0"/>
          <w:numId w:val="2"/>
        </w:numPr>
        <w:jc w:val="both"/>
      </w:pPr>
      <w: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165DCC" w:rsidRDefault="00BA6105">
      <w:pPr>
        <w:numPr>
          <w:ilvl w:val="0"/>
          <w:numId w:val="2"/>
        </w:numPr>
        <w:jc w:val="both"/>
      </w:pPr>
      <w:r>
        <w:t>Работа с молодыми и вновь прибывшими  педагогами.</w:t>
      </w:r>
    </w:p>
    <w:p w:rsidR="008D59F0" w:rsidRDefault="008D59F0">
      <w:pPr>
        <w:jc w:val="both"/>
        <w:rPr>
          <w:b/>
        </w:rPr>
      </w:pPr>
    </w:p>
    <w:p w:rsidR="00265839" w:rsidRDefault="00265839">
      <w:pPr>
        <w:jc w:val="both"/>
      </w:pPr>
    </w:p>
    <w:p w:rsidR="008D59F0" w:rsidRDefault="008D59F0">
      <w:pPr>
        <w:jc w:val="both"/>
      </w:pPr>
    </w:p>
    <w:p w:rsidR="008D59F0" w:rsidRDefault="008D59F0">
      <w:pPr>
        <w:jc w:val="both"/>
      </w:pPr>
    </w:p>
    <w:p w:rsidR="008D59F0" w:rsidRDefault="008D59F0">
      <w:pPr>
        <w:jc w:val="both"/>
      </w:pPr>
    </w:p>
    <w:p w:rsidR="008D59F0" w:rsidRDefault="008D59F0">
      <w:pPr>
        <w:jc w:val="both"/>
      </w:pPr>
    </w:p>
    <w:p w:rsidR="008D59F0" w:rsidRDefault="008D59F0">
      <w:pPr>
        <w:jc w:val="both"/>
      </w:pPr>
    </w:p>
    <w:p w:rsidR="008D59F0" w:rsidRDefault="008D59F0">
      <w:pPr>
        <w:jc w:val="both"/>
      </w:pPr>
    </w:p>
    <w:p w:rsidR="008D59F0" w:rsidRDefault="008D59F0">
      <w:pPr>
        <w:jc w:val="both"/>
      </w:pPr>
    </w:p>
    <w:p w:rsidR="008D59F0" w:rsidRDefault="008D59F0">
      <w:pPr>
        <w:jc w:val="both"/>
      </w:pPr>
    </w:p>
    <w:p w:rsidR="00165DCC" w:rsidRDefault="00BA6105">
      <w:pPr>
        <w:spacing w:after="75" w:line="312" w:lineRule="atLeast"/>
        <w:jc w:val="center"/>
        <w:rPr>
          <w:b/>
          <w:color w:val="333333"/>
        </w:rPr>
      </w:pPr>
      <w:r>
        <w:rPr>
          <w:b/>
          <w:color w:val="333333"/>
        </w:rPr>
        <w:t>Основные направления деятельности</w:t>
      </w:r>
    </w:p>
    <w:p w:rsidR="00165DCC" w:rsidRDefault="00BA6105">
      <w:pPr>
        <w:rPr>
          <w:b/>
          <w:u w:val="single"/>
        </w:rPr>
      </w:pPr>
      <w:r>
        <w:t> </w:t>
      </w:r>
      <w:r>
        <w:rPr>
          <w:b/>
        </w:rPr>
        <w:t xml:space="preserve">Направление 1.  </w:t>
      </w:r>
      <w:r>
        <w:rPr>
          <w:b/>
          <w:u w:val="single"/>
        </w:rPr>
        <w:t>Управление методической работой</w:t>
      </w:r>
    </w:p>
    <w:p w:rsidR="00165DCC" w:rsidRDefault="00BA6105">
      <w:pPr>
        <w:rPr>
          <w:b/>
        </w:rPr>
      </w:pPr>
      <w:r>
        <w:rPr>
          <w:b/>
        </w:rPr>
        <w:t xml:space="preserve">Задачи:   </w:t>
      </w:r>
      <w:r>
        <w:t>Обеспечение контроля  и анализа результатов  исполнения  плана методической работы.</w:t>
      </w:r>
      <w:r>
        <w:rPr>
          <w:b/>
        </w:rPr>
        <w:t xml:space="preserve"> </w:t>
      </w:r>
    </w:p>
    <w:p w:rsidR="00165DCC" w:rsidRDefault="00BA6105">
      <w:pPr>
        <w:spacing w:line="312" w:lineRule="atLeast"/>
        <w:rPr>
          <w:b/>
        </w:rPr>
      </w:pPr>
      <w:r>
        <w:rPr>
          <w:color w:val="333333"/>
        </w:rPr>
        <w:t xml:space="preserve">                 </w:t>
      </w:r>
      <w:r>
        <w:rPr>
          <w:b/>
        </w:rPr>
        <w:t>1</w:t>
      </w:r>
      <w:r>
        <w:t xml:space="preserve">. </w:t>
      </w:r>
      <w:r>
        <w:rPr>
          <w:b/>
        </w:rPr>
        <w:t>Организация управленческой деятельности</w:t>
      </w:r>
    </w:p>
    <w:p w:rsidR="00165DCC" w:rsidRDefault="00165DCC">
      <w:pPr>
        <w:ind w:left="360"/>
        <w:rPr>
          <w:b/>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  работы</w:t>
            </w:r>
          </w:p>
          <w:p w:rsidR="00165DCC" w:rsidRDefault="00BA6105">
            <w:pPr>
              <w:jc w:val="center"/>
            </w:pPr>
            <w:r>
              <w:t>приказ</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оформление стендов, методического кабинета</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Совещание при завуче</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5A4680">
            <w:r>
              <w:t>По</w:t>
            </w:r>
            <w:r w:rsidR="00315782">
              <w:t>д</w:t>
            </w:r>
            <w:r w:rsidR="008D59F0">
              <w:t>готовка к педсовету  «Итоги 2023-2024</w:t>
            </w:r>
            <w:r w:rsidR="00315782">
              <w:t xml:space="preserve"> </w:t>
            </w:r>
            <w:r w:rsidR="008D59F0">
              <w:t>учебного года. Перспективы 2024</w:t>
            </w:r>
            <w:r>
              <w:t>-20</w:t>
            </w:r>
            <w:r w:rsidR="008D59F0">
              <w:t>25</w:t>
            </w:r>
            <w: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Тезисы выступлений</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Участие в работе районных предметных секций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Материалы секций</w:t>
            </w:r>
          </w:p>
        </w:tc>
      </w:tr>
      <w:tr w:rsidR="00165DCC"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Результаты анкет</w:t>
            </w:r>
          </w:p>
        </w:tc>
      </w:tr>
      <w:tr w:rsidR="00165DCC"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9C763C">
            <w:r>
              <w:rPr>
                <w:bCs/>
              </w:rPr>
              <w:t>Анализ методиче</w:t>
            </w:r>
            <w:r w:rsidR="00315782">
              <w:rPr>
                <w:bCs/>
              </w:rPr>
              <w:t xml:space="preserve">ской работы </w:t>
            </w:r>
            <w:proofErr w:type="spellStart"/>
            <w:r w:rsidR="00315782">
              <w:rPr>
                <w:bCs/>
              </w:rPr>
              <w:t>педколлектива</w:t>
            </w:r>
            <w:proofErr w:type="spellEnd"/>
            <w:r w:rsidR="008D59F0">
              <w:rPr>
                <w:bCs/>
              </w:rPr>
              <w:t xml:space="preserve"> за 2023/2024</w:t>
            </w:r>
            <w:r>
              <w:rPr>
                <w:bCs/>
              </w:rPr>
              <w:t xml:space="preserve"> учебный год. Приоритетные направления </w:t>
            </w:r>
            <w: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 директора по УВР</w:t>
            </w:r>
          </w:p>
        </w:tc>
      </w:tr>
    </w:tbl>
    <w:p w:rsidR="00165DCC" w:rsidRDefault="00165DCC"/>
    <w:p w:rsidR="00165DCC" w:rsidRDefault="00BA6105">
      <w:pPr>
        <w:rPr>
          <w:b/>
        </w:rPr>
      </w:pPr>
      <w:r>
        <w:rPr>
          <w:b/>
        </w:rPr>
        <w:t>Темат</w:t>
      </w:r>
      <w:r w:rsidR="00315782">
        <w:rPr>
          <w:b/>
        </w:rPr>
        <w:t>и</w:t>
      </w:r>
      <w:r w:rsidR="008D59F0">
        <w:rPr>
          <w:b/>
        </w:rPr>
        <w:t>ка педагогических советов в 2023</w:t>
      </w:r>
      <w:r>
        <w:rPr>
          <w:b/>
        </w:rPr>
        <w:t>-20</w:t>
      </w:r>
      <w:r w:rsidR="008D59F0">
        <w:rPr>
          <w:b/>
        </w:rPr>
        <w:t>24</w:t>
      </w:r>
      <w:r>
        <w:rPr>
          <w:b/>
        </w:rPr>
        <w:t xml:space="preserve"> учебном году</w:t>
      </w:r>
    </w:p>
    <w:p w:rsidR="00165DCC" w:rsidRDefault="00165DCC"/>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tblPr>
      <w:tblGrid>
        <w:gridCol w:w="1345"/>
        <w:gridCol w:w="5333"/>
        <w:gridCol w:w="2687"/>
      </w:tblGrid>
      <w:tr w:rsidR="00165DCC" w:rsidTr="00942A29">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rPr>
            </w:pPr>
            <w:r>
              <w:t> </w:t>
            </w:r>
            <w:r>
              <w:rPr>
                <w:b/>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Ответственные</w:t>
            </w:r>
          </w:p>
        </w:tc>
      </w:tr>
      <w:tr w:rsidR="00165DCC" w:rsidTr="00942A29">
        <w:trPr>
          <w:trHeight w:val="616"/>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1</w:t>
            </w:r>
          </w:p>
          <w:p w:rsidR="00165DCC" w:rsidRDefault="00BA6105">
            <w:pPr>
              <w:numPr>
                <w:ilvl w:val="0"/>
                <w:numId w:val="7"/>
              </w:numPr>
              <w:ind w:left="193"/>
            </w:pPr>
            <w:r>
              <w:t xml:space="preserve">Анализ работы по </w:t>
            </w:r>
            <w:r w:rsidR="008D59F0">
              <w:t>итогам 2022-2023</w:t>
            </w:r>
            <w:r>
              <w:t xml:space="preserve"> учебного года. </w:t>
            </w:r>
          </w:p>
          <w:p w:rsidR="00165DCC" w:rsidRDefault="00BA6105" w:rsidP="005A4680">
            <w:pPr>
              <w:pStyle w:val="ad"/>
              <w:numPr>
                <w:ilvl w:val="0"/>
                <w:numId w:val="8"/>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w:t>
            </w:r>
            <w:r w:rsidR="00946B1C">
              <w:rPr>
                <w:rFonts w:ascii="Times New Roman" w:eastAsia="Times New Roman" w:hAnsi="Times New Roman"/>
                <w:sz w:val="24"/>
                <w:szCs w:val="24"/>
                <w:lang w:eastAsia="ru-RU"/>
              </w:rPr>
              <w:t>ж</w:t>
            </w:r>
            <w:r w:rsidR="008D59F0">
              <w:rPr>
                <w:rFonts w:ascii="Times New Roman" w:eastAsia="Times New Roman" w:hAnsi="Times New Roman"/>
                <w:sz w:val="24"/>
                <w:szCs w:val="24"/>
                <w:lang w:eastAsia="ru-RU"/>
              </w:rPr>
              <w:t>дение плана работы школы на 2023</w:t>
            </w:r>
            <w:r>
              <w:rPr>
                <w:rFonts w:ascii="Times New Roman" w:eastAsia="Times New Roman" w:hAnsi="Times New Roman"/>
                <w:sz w:val="24"/>
                <w:szCs w:val="24"/>
                <w:lang w:eastAsia="ru-RU"/>
              </w:rPr>
              <w:t>-20</w:t>
            </w:r>
            <w:r w:rsidR="008D59F0">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 ОУ, заместители директора</w:t>
            </w:r>
          </w:p>
        </w:tc>
      </w:tr>
      <w:tr w:rsidR="00165DCC" w:rsidTr="00942A29">
        <w:trPr>
          <w:trHeight w:val="805"/>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6B1C">
            <w:pPr>
              <w:rPr>
                <w:bCs/>
              </w:rPr>
            </w:pPr>
            <w:r>
              <w:rPr>
                <w:bCs/>
              </w:rPr>
              <w:t>Ноябрь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2</w:t>
            </w:r>
          </w:p>
          <w:p w:rsidR="00165DCC" w:rsidRDefault="00946B1C">
            <w:pPr>
              <w:ind w:left="193" w:hanging="24"/>
              <w:rPr>
                <w:bCs/>
              </w:rPr>
            </w:pPr>
            <w:r>
              <w:rPr>
                <w:bCs/>
              </w:rPr>
              <w:t>1.</w:t>
            </w:r>
            <w:r>
              <w:rPr>
                <w:sz w:val="22"/>
                <w:szCs w:val="20"/>
              </w:rPr>
              <w:t xml:space="preserve"> </w:t>
            </w:r>
            <w:r w:rsidRPr="00EF7811">
              <w:t>«</w:t>
            </w:r>
            <w:r w:rsidR="001E1496">
              <w:t>Применение педагогических технологий в воспитательной работе</w:t>
            </w:r>
            <w:r w:rsidRPr="00EF7811">
              <w:t>»</w:t>
            </w:r>
          </w:p>
          <w:p w:rsidR="00165DCC" w:rsidRDefault="00BA6105" w:rsidP="001E1496">
            <w:pPr>
              <w:ind w:left="193" w:hanging="24"/>
            </w:pPr>
            <w:r>
              <w:t>2. Итоги успеваемости за 1 четверть во 2 - 9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w:t>
            </w:r>
          </w:p>
          <w:p w:rsidR="00165DCC" w:rsidRDefault="00BA6105">
            <w:r>
              <w:t>заместители директора.</w:t>
            </w:r>
          </w:p>
        </w:tc>
      </w:tr>
      <w:tr w:rsidR="00165DCC" w:rsidTr="00942A29">
        <w:trPr>
          <w:trHeight w:val="79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3</w:t>
            </w:r>
            <w:bookmarkStart w:id="0" w:name="_GoBack"/>
            <w:bookmarkEnd w:id="0"/>
          </w:p>
          <w:p w:rsidR="00165DCC" w:rsidRDefault="00BA6105">
            <w:pPr>
              <w:ind w:left="193" w:hanging="24"/>
              <w:rPr>
                <w:bCs/>
              </w:rPr>
            </w:pPr>
            <w:r>
              <w:rPr>
                <w:bCs/>
              </w:rPr>
              <w:t>1</w:t>
            </w:r>
            <w:r w:rsidR="00946B1C" w:rsidRPr="00EF7811">
              <w:t>«</w:t>
            </w:r>
            <w:r w:rsidR="00265839" w:rsidRPr="00265839">
              <w:rPr>
                <w:rFonts w:eastAsia="Calibri"/>
                <w:bCs/>
                <w:color w:val="000000"/>
                <w:shd w:val="clear" w:color="auto" w:fill="FFFFFF"/>
                <w:lang w:eastAsia="en-US"/>
              </w:rPr>
              <w:t>Компетентностный подход как возможность повышения качества образования</w:t>
            </w:r>
            <w:r w:rsidR="00265839">
              <w:rPr>
                <w:rFonts w:eastAsia="Calibri"/>
                <w:bCs/>
                <w:color w:val="000000"/>
                <w:shd w:val="clear" w:color="auto" w:fill="FFFFFF"/>
                <w:lang w:eastAsia="en-US"/>
              </w:rPr>
              <w:t>»</w:t>
            </w:r>
          </w:p>
          <w:p w:rsidR="00165DCC" w:rsidRDefault="00BA6105">
            <w:pPr>
              <w:ind w:left="169"/>
            </w:pPr>
            <w:r>
              <w:t xml:space="preserve">2.Итоги успеваемости за </w:t>
            </w:r>
            <w:r>
              <w:rPr>
                <w:lang w:val="en-US"/>
              </w:rPr>
              <w:t>III</w:t>
            </w:r>
            <w:r>
              <w:t xml:space="preserve"> четверть во 2 - 9 классах.</w:t>
            </w:r>
          </w:p>
          <w:p w:rsidR="00165DCC" w:rsidRDefault="00BA6105">
            <w:pPr>
              <w:ind w:left="193" w:hanging="24"/>
              <w:rPr>
                <w:bCs/>
              </w:rPr>
            </w:pPr>
            <w:r>
              <w:t xml:space="preserve">3. </w:t>
            </w:r>
            <w:r>
              <w:rPr>
                <w:bCs/>
              </w:rPr>
              <w:t xml:space="preserve"> Подготовка к итоговой аттестации</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по УВР</w:t>
            </w:r>
          </w:p>
        </w:tc>
      </w:tr>
      <w:tr w:rsidR="00165DCC"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4</w:t>
            </w:r>
            <w:r w:rsidR="00BA6105">
              <w:rPr>
                <w:b/>
                <w:bCs/>
                <w:iCs/>
              </w:rPr>
              <w:t xml:space="preserve"> </w:t>
            </w:r>
          </w:p>
          <w:p w:rsidR="00165DCC" w:rsidRDefault="00BA6105">
            <w:pPr>
              <w:ind w:left="193" w:hanging="24"/>
            </w:pPr>
            <w:r>
              <w:t>1.   О допуске обучающихся 9 класс</w:t>
            </w:r>
            <w:r w:rsidR="00B219F4">
              <w:t>ов</w:t>
            </w:r>
            <w:r>
              <w:t xml:space="preserve"> к итоговой </w:t>
            </w:r>
            <w:r>
              <w:lastRenderedPageBreak/>
              <w:t>аттестации (классны</w:t>
            </w:r>
            <w:r w:rsidR="00B219F4">
              <w:t>е</w:t>
            </w:r>
            <w:r>
              <w:t xml:space="preserve"> руководител</w:t>
            </w:r>
            <w:r w:rsidR="00B219F4">
              <w:t>и</w:t>
            </w:r>
            <w:r>
              <w:t xml:space="preserve"> 9</w:t>
            </w:r>
            <w:r w:rsidR="008D59F0">
              <w:t xml:space="preserve"> </w:t>
            </w:r>
            <w:r>
              <w:t>класс</w:t>
            </w:r>
            <w:r w:rsidR="00B219F4">
              <w:t>ов</w:t>
            </w:r>
            <w:proofErr w:type="gramStart"/>
            <w:r>
              <w:t xml:space="preserve"> )</w:t>
            </w:r>
            <w:proofErr w:type="gramEnd"/>
          </w:p>
          <w:p w:rsidR="00165DCC" w:rsidRDefault="00942A29">
            <w:pPr>
              <w:ind w:left="193" w:hanging="24"/>
              <w:rPr>
                <w:b/>
                <w:bCs/>
                <w:iCs/>
              </w:rPr>
            </w:pPr>
            <w:r>
              <w:rPr>
                <w:b/>
                <w:bCs/>
                <w:iCs/>
              </w:rPr>
              <w:t>Педсовет № 5</w:t>
            </w:r>
          </w:p>
          <w:p w:rsidR="001E1496" w:rsidRDefault="00265839" w:rsidP="001E1496">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Итоги реализации Программы развития</w:t>
            </w:r>
          </w:p>
          <w:p w:rsidR="00165DCC" w:rsidRPr="001E1496" w:rsidRDefault="00BA6105" w:rsidP="001E1496">
            <w:pPr>
              <w:pStyle w:val="ad"/>
              <w:numPr>
                <w:ilvl w:val="0"/>
                <w:numId w:val="9"/>
              </w:numPr>
              <w:spacing w:after="0" w:line="240" w:lineRule="auto"/>
              <w:ind w:left="193"/>
              <w:rPr>
                <w:rFonts w:ascii="Times New Roman" w:eastAsia="Times New Roman" w:hAnsi="Times New Roman"/>
                <w:sz w:val="24"/>
                <w:szCs w:val="24"/>
                <w:lang w:eastAsia="ru-RU"/>
              </w:rPr>
            </w:pPr>
            <w:r w:rsidRPr="001E1496">
              <w:rPr>
                <w:rFonts w:ascii="Times New Roman" w:eastAsia="Times New Roman" w:hAnsi="Times New Roman"/>
                <w:sz w:val="24"/>
                <w:szCs w:val="24"/>
                <w:lang w:eastAsia="ru-RU"/>
              </w:rPr>
              <w:t>Задачи на новый учебный год.</w:t>
            </w:r>
          </w:p>
          <w:p w:rsidR="00165DCC" w:rsidRDefault="00BA6105" w:rsidP="005A4680">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плана работы школы на 20</w:t>
            </w:r>
            <w:r w:rsidR="008D59F0">
              <w:rPr>
                <w:rFonts w:ascii="Times New Roman" w:eastAsia="Times New Roman" w:hAnsi="Times New Roman"/>
                <w:sz w:val="24"/>
                <w:szCs w:val="24"/>
                <w:lang w:eastAsia="ru-RU"/>
              </w:rPr>
              <w:t>24</w:t>
            </w:r>
            <w:r>
              <w:rPr>
                <w:rFonts w:ascii="Times New Roman" w:eastAsia="Times New Roman" w:hAnsi="Times New Roman"/>
                <w:sz w:val="24"/>
                <w:szCs w:val="24"/>
                <w:lang w:eastAsia="ru-RU"/>
              </w:rPr>
              <w:t>-20</w:t>
            </w:r>
            <w:r w:rsidR="00B87FFE">
              <w:rPr>
                <w:rFonts w:ascii="Times New Roman" w:eastAsia="Times New Roman" w:hAnsi="Times New Roman"/>
                <w:sz w:val="24"/>
                <w:szCs w:val="24"/>
                <w:lang w:eastAsia="ru-RU"/>
              </w:rPr>
              <w:t>2</w:t>
            </w:r>
            <w:r w:rsidR="008D59F0">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sidP="00B87FFE">
            <w:r>
              <w:lastRenderedPageBreak/>
              <w:t>Директор ОУ, замест</w:t>
            </w:r>
            <w:r w:rsidR="00B87FFE">
              <w:t xml:space="preserve">итель директора по </w:t>
            </w:r>
            <w:r w:rsidR="00B87FFE">
              <w:lastRenderedPageBreak/>
              <w:t>УВР, классные руководители</w:t>
            </w:r>
            <w:r>
              <w:t xml:space="preserve"> 9</w:t>
            </w:r>
            <w:r w:rsidR="008D59F0">
              <w:t xml:space="preserve"> </w:t>
            </w:r>
            <w:r>
              <w:t>класс</w:t>
            </w:r>
            <w:r w:rsidR="00B87FFE">
              <w:t>ов</w:t>
            </w:r>
            <w:r>
              <w:t xml:space="preserve"> </w:t>
            </w:r>
          </w:p>
        </w:tc>
      </w:tr>
      <w:tr w:rsidR="00165DCC"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lastRenderedPageBreak/>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№6,7</w:t>
            </w:r>
          </w:p>
          <w:p w:rsidR="00165DCC" w:rsidRDefault="00BA6105">
            <w:pPr>
              <w:ind w:left="193" w:hanging="24"/>
            </w:pPr>
            <w:r>
              <w:t>1. Об окончании итоговой аттестации обучающихся   9</w:t>
            </w:r>
            <w:r w:rsidR="008D59F0">
              <w:t xml:space="preserve"> </w:t>
            </w:r>
            <w:r w:rsidR="00B219F4">
              <w:t>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директор ОУ</w:t>
            </w:r>
          </w:p>
        </w:tc>
      </w:tr>
    </w:tbl>
    <w:p w:rsidR="00165DCC" w:rsidRDefault="00165DCC">
      <w:pPr>
        <w:jc w:val="center"/>
        <w:rPr>
          <w:b/>
        </w:rPr>
      </w:pPr>
    </w:p>
    <w:p w:rsidR="00942A29" w:rsidRDefault="00942A29">
      <w:pPr>
        <w:jc w:val="center"/>
        <w:rPr>
          <w:b/>
        </w:rPr>
      </w:pPr>
    </w:p>
    <w:p w:rsidR="00165DCC" w:rsidRDefault="00BA6105">
      <w:pPr>
        <w:jc w:val="center"/>
        <w:rPr>
          <w:b/>
        </w:rPr>
      </w:pPr>
      <w:r>
        <w:rPr>
          <w:b/>
        </w:rPr>
        <w:t>2. Учебно-методическая работа</w:t>
      </w:r>
    </w:p>
    <w:p w:rsidR="00165DCC" w:rsidRDefault="00165DCC">
      <w:pPr>
        <w:rPr>
          <w: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165DCC" w:rsidTr="009C763C">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9C763C">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rPr>
                <w:b/>
                <w:i/>
              </w:rPr>
            </w:pPr>
            <w:r>
              <w:rPr>
                <w:b/>
                <w:i/>
              </w:rPr>
              <w:t>1</w:t>
            </w:r>
          </w:p>
          <w:p w:rsidR="00165DCC" w:rsidRDefault="00165DCC">
            <w:pPr>
              <w:rPr>
                <w:b/>
                <w:i/>
              </w:rPr>
            </w:pP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r>
              <w:t>Отчеты учителей по темам самообразования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rPr>
                <w:b/>
                <w:i/>
              </w:rPr>
            </w:pPr>
          </w:p>
          <w:p w:rsidR="00165DCC" w:rsidRDefault="00BA6105">
            <w:pPr>
              <w:jc w:val="center"/>
            </w:pPr>
            <w:r>
              <w:t>По отдельному графику</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pPr>
            <w:r>
              <w:t>Творческий отчет</w:t>
            </w:r>
          </w:p>
          <w:p w:rsidR="00165DCC" w:rsidRDefault="00165DCC">
            <w:pPr>
              <w:jc w:val="cente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A6105">
            <w:r>
              <w:t xml:space="preserve">Заместители директора </w:t>
            </w:r>
            <w:proofErr w:type="gramStart"/>
            <w:r>
              <w:t>по</w:t>
            </w:r>
            <w:proofErr w:type="gramEnd"/>
            <w:r>
              <w:t xml:space="preserve"> </w:t>
            </w:r>
          </w:p>
          <w:p w:rsidR="00165DCC" w:rsidRDefault="00BA6105">
            <w:pPr>
              <w:jc w:val="center"/>
            </w:pPr>
            <w:r>
              <w:t>УВР</w:t>
            </w:r>
          </w:p>
        </w:tc>
      </w:tr>
      <w:tr w:rsidR="00165DCC" w:rsidTr="009C763C">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rPr>
                <w:b/>
              </w:rPr>
              <w:t>2</w:t>
            </w:r>
            <w: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i/>
              </w:rPr>
            </w:pPr>
            <w:r>
              <w:rPr>
                <w:b/>
                <w:i/>
              </w:rPr>
              <w:t xml:space="preserve">Методические семинары </w:t>
            </w:r>
          </w:p>
          <w:p w:rsidR="009C763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sz w:val="24"/>
                <w:szCs w:val="24"/>
              </w:rPr>
              <w:t>Работа с детьми, имеющими особые образовательные потребности как фактор повышения качества образования</w:t>
            </w:r>
            <w:r w:rsidRPr="009C763C">
              <w:rPr>
                <w:rFonts w:ascii="Times New Roman" w:hAnsi="Times New Roman"/>
                <w:color w:val="000000"/>
                <w:sz w:val="24"/>
                <w:szCs w:val="24"/>
              </w:rPr>
              <w:t xml:space="preserve"> </w:t>
            </w:r>
          </w:p>
          <w:p w:rsidR="00884D53"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 xml:space="preserve">Повышение качества образовательного процесса через реализацию </w:t>
            </w:r>
            <w:proofErr w:type="spellStart"/>
            <w:r w:rsidRPr="009C763C">
              <w:rPr>
                <w:rFonts w:ascii="Times New Roman" w:hAnsi="Times New Roman"/>
                <w:color w:val="000000"/>
                <w:sz w:val="24"/>
                <w:szCs w:val="24"/>
              </w:rPr>
              <w:t>системно-деятельностного</w:t>
            </w:r>
            <w:proofErr w:type="spellEnd"/>
            <w:r w:rsidRPr="009C763C">
              <w:rPr>
                <w:rFonts w:ascii="Times New Roman" w:hAnsi="Times New Roman"/>
                <w:color w:val="000000"/>
                <w:sz w:val="24"/>
                <w:szCs w:val="24"/>
              </w:rPr>
              <w:t xml:space="preserve"> подхода в обучении, воспитании, развитии </w:t>
            </w:r>
            <w:proofErr w:type="gramStart"/>
            <w:r w:rsidRPr="009C763C">
              <w:rPr>
                <w:rFonts w:ascii="Times New Roman" w:hAnsi="Times New Roman"/>
                <w:color w:val="000000"/>
                <w:sz w:val="24"/>
                <w:szCs w:val="24"/>
              </w:rPr>
              <w:t>обучающихся</w:t>
            </w:r>
            <w:proofErr w:type="gramEnd"/>
          </w:p>
          <w:p w:rsidR="00165DC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proofErr w:type="spellStart"/>
            <w:r w:rsidRPr="00A16175">
              <w:rPr>
                <w:rFonts w:ascii="Times New Roman" w:hAnsi="Times New Roman"/>
                <w:sz w:val="24"/>
                <w:szCs w:val="24"/>
              </w:rPr>
              <w:t>Здоровьесберегающие</w:t>
            </w:r>
            <w:proofErr w:type="spellEnd"/>
            <w:r w:rsidRPr="00A16175">
              <w:rPr>
                <w:rFonts w:ascii="Times New Roman" w:hAnsi="Times New Roman"/>
                <w:sz w:val="24"/>
                <w:szCs w:val="24"/>
              </w:rPr>
              <w:t xml:space="preserve"> технологии при </w:t>
            </w:r>
            <w:r w:rsidRPr="00A16175">
              <w:rPr>
                <w:rFonts w:ascii="Times New Roman" w:hAnsi="Times New Roman"/>
                <w:bCs/>
                <w:sz w:val="24"/>
                <w:szCs w:val="24"/>
              </w:rPr>
              <w:t>работе</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детьми</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ограниченными</w:t>
            </w:r>
            <w:r w:rsidRPr="00A16175">
              <w:rPr>
                <w:rFonts w:ascii="Times New Roman" w:hAnsi="Times New Roman"/>
                <w:sz w:val="24"/>
                <w:szCs w:val="24"/>
              </w:rPr>
              <w:t xml:space="preserve"> </w:t>
            </w:r>
            <w:r w:rsidRPr="00A16175">
              <w:rPr>
                <w:rFonts w:ascii="Times New Roman" w:hAnsi="Times New Roman"/>
                <w:bCs/>
                <w:sz w:val="24"/>
                <w:szCs w:val="24"/>
              </w:rPr>
              <w:t>возможностями</w:t>
            </w:r>
            <w:r w:rsidRPr="00A16175">
              <w:rPr>
                <w:rFonts w:ascii="Times New Roman" w:hAnsi="Times New Roman"/>
                <w:sz w:val="24"/>
                <w:szCs w:val="24"/>
              </w:rPr>
              <w:t xml:space="preserve"> </w:t>
            </w:r>
            <w:r w:rsidRPr="00A16175">
              <w:rPr>
                <w:rFonts w:ascii="Times New Roman" w:hAnsi="Times New Roman"/>
                <w:bCs/>
                <w:sz w:val="24"/>
                <w:szCs w:val="24"/>
              </w:rPr>
              <w:t>здоровья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219F4">
            <w:pPr>
              <w:ind w:firstLine="142"/>
            </w:pPr>
            <w:r>
              <w:t>сентябрь</w:t>
            </w:r>
            <w:r w:rsidR="00BA6105">
              <w:t xml:space="preserve"> </w:t>
            </w:r>
          </w:p>
          <w:p w:rsidR="00165DCC" w:rsidRDefault="00165DCC">
            <w:pPr>
              <w:ind w:firstLine="142"/>
            </w:pPr>
          </w:p>
          <w:p w:rsidR="00165DCC" w:rsidRDefault="00165DCC">
            <w:pPr>
              <w:ind w:firstLine="142"/>
            </w:pPr>
          </w:p>
          <w:p w:rsidR="009C763C" w:rsidRDefault="009C763C" w:rsidP="009C763C"/>
          <w:p w:rsidR="009C763C" w:rsidRDefault="009C763C" w:rsidP="0046634E">
            <w:pPr>
              <w:ind w:firstLine="142"/>
            </w:pPr>
          </w:p>
          <w:p w:rsidR="00165DCC" w:rsidRDefault="00B219F4" w:rsidP="0046634E">
            <w:pPr>
              <w:ind w:firstLine="142"/>
            </w:pPr>
            <w:r>
              <w:t>ноябрь</w:t>
            </w:r>
          </w:p>
          <w:p w:rsidR="0046634E" w:rsidRDefault="0046634E" w:rsidP="0046634E">
            <w:pPr>
              <w:ind w:firstLine="142"/>
            </w:pP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январь</w:t>
            </w: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март</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Семинар - 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Заместители директора </w:t>
            </w:r>
            <w:proofErr w:type="gramStart"/>
            <w:r>
              <w:t>по</w:t>
            </w:r>
            <w:proofErr w:type="gramEnd"/>
            <w:r>
              <w:t xml:space="preserve"> </w:t>
            </w:r>
          </w:p>
          <w:p w:rsidR="00165DCC" w:rsidRDefault="00BA6105">
            <w:r>
              <w:t xml:space="preserve">УВР, </w:t>
            </w:r>
          </w:p>
        </w:tc>
      </w:tr>
      <w:tr w:rsidR="00165DCC" w:rsidTr="009C763C">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3</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Открытые уроки</w:t>
            </w:r>
          </w:p>
          <w:p w:rsidR="00165DCC" w:rsidRDefault="00BA6105">
            <w:r>
              <w:t>1.Открытые уроки учителей по теме  самообразования, методических семинаров</w:t>
            </w:r>
          </w:p>
          <w:p w:rsidR="00165DCC" w:rsidRDefault="00BA6105" w:rsidP="00117594">
            <w:r>
              <w:t>2. Открытые уроки  аттестующихся педагогов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165DCC">
            <w:pPr>
              <w:jc w:val="center"/>
            </w:pPr>
          </w:p>
          <w:p w:rsidR="00165DCC" w:rsidRDefault="00BA6105">
            <w:pPr>
              <w:jc w:val="center"/>
            </w:pPr>
            <w:r>
              <w:t>в течение года</w:t>
            </w:r>
          </w:p>
          <w:p w:rsidR="00165DCC" w:rsidRDefault="00165DCC">
            <w:pPr>
              <w:jc w:val="center"/>
            </w:pPr>
          </w:p>
          <w:p w:rsidR="00165DCC" w:rsidRDefault="00165DCC">
            <w:pPr>
              <w:jc w:val="cente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w:t>
            </w:r>
          </w:p>
          <w:p w:rsidR="00165DCC" w:rsidRDefault="00165DCC"/>
          <w:p w:rsidR="00165DCC" w:rsidRDefault="00165DCC"/>
          <w:p w:rsidR="00165DCC" w:rsidRDefault="009C763C">
            <w: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 xml:space="preserve">заместитель директора </w:t>
            </w:r>
            <w:proofErr w:type="gramStart"/>
            <w:r>
              <w:t>по</w:t>
            </w:r>
            <w:proofErr w:type="gramEnd"/>
            <w:r>
              <w:t xml:space="preserve"> </w:t>
            </w:r>
          </w:p>
          <w:p w:rsidR="00165DCC" w:rsidRDefault="00BA6105">
            <w:r>
              <w:t>УВР</w:t>
            </w:r>
          </w:p>
        </w:tc>
      </w:tr>
      <w:tr w:rsidR="00165DCC" w:rsidTr="009C763C">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 xml:space="preserve">4. </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индивидуальных консультаций педагогов</w:t>
            </w:r>
          </w:p>
        </w:tc>
        <w:tc>
          <w:tcPr>
            <w:tcW w:w="314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46634E" w:rsidP="0046634E">
            <w:r>
              <w:t>УВР</w:t>
            </w:r>
          </w:p>
        </w:tc>
      </w:tr>
      <w:tr w:rsidR="00165DCC" w:rsidTr="009C763C">
        <w:trPr>
          <w:trHeight w:val="752"/>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lastRenderedPageBreak/>
              <w:t>5.</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Постоянно действующие методические семинары  по реализации  ФГОС ООО</w:t>
            </w:r>
            <w:r w:rsidR="009C763C">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По  плану работы</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Протокол</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BA6105" w:rsidP="0046634E">
            <w:r>
              <w:t>УВР</w:t>
            </w:r>
          </w:p>
        </w:tc>
      </w:tr>
    </w:tbl>
    <w:p w:rsidR="00165DCC" w:rsidRDefault="00165DCC">
      <w:pPr>
        <w:rPr>
          <w:b/>
        </w:rPr>
      </w:pPr>
    </w:p>
    <w:p w:rsidR="0046634E" w:rsidRDefault="0046634E">
      <w:pPr>
        <w:jc w:val="center"/>
      </w:pPr>
    </w:p>
    <w:p w:rsidR="00165DCC" w:rsidRDefault="00BA6105">
      <w:pPr>
        <w:jc w:val="center"/>
        <w:rPr>
          <w:b/>
        </w:rPr>
      </w:pPr>
      <w:r>
        <w:rPr>
          <w:b/>
        </w:rPr>
        <w:t>3. Работа с молодыми специалистами и вновь прибывшими педагогами</w:t>
      </w:r>
    </w:p>
    <w:p w:rsidR="00165DCC" w:rsidRDefault="00165DCC">
      <w:pPr>
        <w:rPr>
          <w:b/>
        </w:rPr>
      </w:pP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91"/>
        <w:gridCol w:w="3815"/>
        <w:gridCol w:w="1264"/>
        <w:gridCol w:w="1793"/>
        <w:gridCol w:w="2148"/>
      </w:tblGrid>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ind w:left="-393" w:firstLine="393"/>
              <w:jc w:val="center"/>
              <w:rPr>
                <w:b/>
                <w:i/>
              </w:rPr>
            </w:pPr>
            <w:r>
              <w:rPr>
                <w:b/>
                <w:i/>
              </w:rPr>
              <w:t>№</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1</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Мониторинг профессиональных затруднений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анкетирование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2</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46634E">
            <w:r>
              <w:t>Определение наставников для оказания методической помощи молодым педагогам</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117594">
            <w:pPr>
              <w:jc w:val="center"/>
            </w:pPr>
            <w:r>
              <w:t xml:space="preserve">Заседания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3</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нормативными документами по организации образовательной деятельности, разработанными в ОУ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Совещание при завуче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4</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Консультирование по вопросам разработки рабочих программ, ведению классных журналов. Ознакомление с нормативными документами, регламентирующими ведение школьной документации.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Сентябрь, 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5</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Составление плана – графика курсовой подготовки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План-график</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6</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Посещение уроков, внеклассных мероприятий по предмету.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заместители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7</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открытых уроков молодыми педагогами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Март-апрель</w:t>
            </w:r>
          </w:p>
          <w:p w:rsidR="00165DCC" w:rsidRDefault="00165DCC">
            <w:pPr>
              <w:jc w:val="cente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Открытые уроки</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r w:rsidR="00165DCC">
        <w:tc>
          <w:tcPr>
            <w:tcW w:w="4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pPr>
              <w:numPr>
                <w:ilvl w:val="0"/>
                <w:numId w:val="5"/>
              </w:numPr>
            </w:pPr>
            <w:r>
              <w:t>8</w:t>
            </w:r>
          </w:p>
        </w:tc>
        <w:tc>
          <w:tcPr>
            <w:tcW w:w="3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Мониторинг удовлетворенности молодых педагогов</w:t>
            </w:r>
            <w:r w:rsidR="004E1C18">
              <w:t xml:space="preserve"> качеством оказываемой услуги (</w:t>
            </w:r>
            <w:r>
              <w:t>результатами своей деятельности)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Май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Анкетирование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заместитель директора </w:t>
            </w:r>
            <w:proofErr w:type="gramStart"/>
            <w:r>
              <w:t>по</w:t>
            </w:r>
            <w:proofErr w:type="gramEnd"/>
          </w:p>
          <w:p w:rsidR="00165DCC" w:rsidRDefault="00BA6105">
            <w:pPr>
              <w:jc w:val="center"/>
            </w:pPr>
            <w:r>
              <w:t xml:space="preserve">УВР </w:t>
            </w:r>
          </w:p>
        </w:tc>
      </w:tr>
    </w:tbl>
    <w:p w:rsidR="00BA6105" w:rsidRDefault="00BA6105">
      <w:pPr>
        <w:jc w:val="center"/>
        <w:rPr>
          <w:b/>
        </w:rPr>
      </w:pPr>
    </w:p>
    <w:p w:rsidR="00165DCC" w:rsidRDefault="00BA6105">
      <w:pPr>
        <w:jc w:val="center"/>
        <w:rPr>
          <w:b/>
        </w:rPr>
      </w:pPr>
      <w:r>
        <w:rPr>
          <w:b/>
        </w:rPr>
        <w:t>5. Повышение квалификации, самообразование педагогов</w:t>
      </w:r>
    </w:p>
    <w:p w:rsidR="00165DCC" w:rsidRDefault="00165DCC">
      <w:pPr>
        <w:rPr>
          <w:b/>
          <w:color w:val="0000FF"/>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2"/>
        <w:gridCol w:w="1370"/>
        <w:gridCol w:w="1935"/>
        <w:gridCol w:w="2932"/>
      </w:tblGrid>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Совещания индивидуальные консультации</w:t>
            </w:r>
          </w:p>
          <w:p w:rsidR="00165DCC" w:rsidRDefault="00BA6105">
            <w:pPr>
              <w:jc w:val="both"/>
            </w:pPr>
            <w:r>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посещения курсов повышения квалификации руководителями школы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w:t>
            </w:r>
            <w:proofErr w:type="gramStart"/>
            <w:r>
              <w:t>ь-</w:t>
            </w:r>
            <w:proofErr w:type="gramEnd"/>
            <w:r>
              <w:t xml:space="preserve">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Администрация школы</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плановой </w:t>
            </w:r>
            <w:r>
              <w:lastRenderedPageBreak/>
              <w:t>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lastRenderedPageBreak/>
              <w:t xml:space="preserve">По </w:t>
            </w:r>
            <w:r>
              <w:lastRenderedPageBreak/>
              <w:t>графику 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 xml:space="preserve">Курсовая </w:t>
            </w:r>
            <w:r>
              <w:lastRenderedPageBreak/>
              <w:t>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Администрация школы</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color w:val="333333"/>
              </w:rPr>
            </w:pPr>
            <w:r>
              <w:rPr>
                <w:color w:val="333333"/>
              </w:rPr>
              <w:t xml:space="preserve">Организация системы </w:t>
            </w:r>
            <w:proofErr w:type="spellStart"/>
            <w:r>
              <w:rPr>
                <w:color w:val="333333"/>
              </w:rPr>
              <w:t>взаимопосещения</w:t>
            </w:r>
            <w:proofErr w:type="spellEnd"/>
            <w:r>
              <w:rPr>
                <w:color w:val="333333"/>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r>
              <w:t>Зам</w:t>
            </w:r>
            <w:proofErr w:type="gramStart"/>
            <w:r>
              <w:t>.д</w:t>
            </w:r>
            <w:proofErr w:type="gramEnd"/>
            <w:r>
              <w:t xml:space="preserve">иректора по УВР, </w:t>
            </w:r>
            <w:r w:rsidR="00BA6105">
              <w:t>учителя</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w:t>
            </w:r>
            <w:proofErr w:type="gramStart"/>
            <w:r>
              <w:t>о-</w:t>
            </w:r>
            <w:proofErr w:type="gramEnd"/>
            <w:r>
              <w:t xml:space="preserve">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индивидуальные консультации</w:t>
            </w:r>
          </w:p>
          <w:p w:rsidR="00165DCC" w:rsidRDefault="00165DCC"/>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Знакомство с новинками методической литературы, </w:t>
            </w:r>
            <w:proofErr w:type="spellStart"/>
            <w:r>
              <w:t>медиаресурсов</w:t>
            </w:r>
            <w:proofErr w:type="spellEnd"/>
            <w:r>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Библиотекарь, </w:t>
            </w:r>
          </w:p>
          <w:p w:rsidR="00165DCC" w:rsidRDefault="00BA6105">
            <w:r>
              <w:t xml:space="preserve"> 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Зам. директора по УВР</w:t>
            </w:r>
          </w:p>
          <w:p w:rsidR="00165DCC" w:rsidRDefault="00165DCC"/>
        </w:tc>
      </w:tr>
    </w:tbl>
    <w:p w:rsidR="00165DCC" w:rsidRDefault="00BA6105">
      <w:pPr>
        <w:pStyle w:val="ac"/>
        <w:jc w:val="center"/>
        <w:rPr>
          <w:rStyle w:val="a5"/>
          <w:b/>
          <w:bCs/>
        </w:rPr>
      </w:pPr>
      <w:r>
        <w:rPr>
          <w:rStyle w:val="a5"/>
          <w:b/>
          <w:bCs/>
        </w:rPr>
        <w:t>6.Работа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165DCC">
            <w:pPr>
              <w:jc w:val="both"/>
              <w:rPr>
                <w:b/>
                <w:bCs/>
              </w:rPr>
            </w:pPr>
          </w:p>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rPr>
            </w:pPr>
            <w:r>
              <w:rPr>
                <w:b/>
              </w:rPr>
              <w:t xml:space="preserve">Ответственные </w:t>
            </w:r>
          </w:p>
        </w:tc>
      </w:tr>
      <w:tr w:rsidR="00165DCC" w:rsidTr="00753662">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pPr>
              <w:jc w:val="center"/>
              <w:rPr>
                <w:b/>
              </w:rPr>
            </w:pPr>
            <w:r>
              <w:rPr>
                <w:b/>
              </w:rPr>
              <w:t>Информационно-аналитическая деятельность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По необходимости</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w:t>
            </w:r>
          </w:p>
          <w:p w:rsidR="00165DCC" w:rsidRDefault="00BA6105">
            <w: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  библиотекарь</w:t>
            </w:r>
          </w:p>
          <w:p w:rsidR="00165DCC" w:rsidRDefault="00165DCC"/>
        </w:tc>
      </w:tr>
      <w:tr w:rsidR="00165DCC" w:rsidTr="00693CB9">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rPr>
                <w:bCs/>
              </w:rPr>
              <w:t>Обеспечение учителей литературой по избранной теме</w:t>
            </w:r>
            <w:r>
              <w:t>.</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По заявкам </w:t>
            </w:r>
          </w:p>
          <w:p w:rsidR="00165DCC" w:rsidRDefault="00BA6105">
            <w:r>
              <w:t>учителей</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Ежемесячно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bookmarkStart w:id="1" w:name="__DdeLink__3046_320673497"/>
            <w:r>
              <w:t>Зам</w:t>
            </w:r>
            <w:proofErr w:type="gramStart"/>
            <w:r>
              <w:t>.д</w:t>
            </w:r>
            <w:proofErr w:type="gramEnd"/>
            <w:r>
              <w:t>иректора по УВР</w:t>
            </w:r>
            <w:bookmarkEnd w:id="1"/>
            <w:r>
              <w:t xml:space="preserve">, руководители  заместитель директора по </w:t>
            </w:r>
          </w:p>
          <w:p w:rsidR="00165DCC" w:rsidRDefault="00BA6105">
            <w:pPr>
              <w:jc w:val="both"/>
            </w:pPr>
            <w:r>
              <w:t>УВР,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4.</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Сентябрь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w:t>
            </w:r>
          </w:p>
          <w:p w:rsidR="00165DCC" w:rsidRDefault="00165DCC"/>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5</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Представление опыта работы в </w:t>
            </w:r>
            <w:proofErr w:type="spellStart"/>
            <w:r>
              <w:t>пед</w:t>
            </w:r>
            <w:proofErr w:type="spellEnd"/>
            <w:r>
              <w:t>. сообществах, на сайте</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p w:rsidR="00165DCC" w:rsidRDefault="00165DCC"/>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lastRenderedPageBreak/>
              <w:t>учителя-предметники</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lastRenderedPageBreak/>
              <w:t>6</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Собеседование по итогам обобщения опыта, формам распространения опыта и </w:t>
            </w:r>
            <w:proofErr w:type="gramStart"/>
            <w:r>
              <w:t>этапах</w:t>
            </w:r>
            <w:proofErr w:type="gramEnd"/>
            <w: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Учитель – предметник</w:t>
            </w:r>
          </w:p>
          <w:p w:rsidR="00165DCC" w:rsidRDefault="00BA6105">
            <w:r>
              <w:t>зам</w:t>
            </w:r>
            <w:proofErr w:type="gramStart"/>
            <w:r>
              <w:t>.д</w:t>
            </w:r>
            <w:proofErr w:type="gramEnd"/>
            <w:r>
              <w:t>иректора по УВР</w:t>
            </w:r>
          </w:p>
        </w:tc>
      </w:tr>
      <w:tr w:rsidR="00165DCC" w:rsidTr="00753662">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pPr>
              <w:jc w:val="center"/>
              <w:rPr>
                <w:b/>
              </w:rPr>
            </w:pPr>
            <w:r>
              <w:rPr>
                <w:b/>
              </w:rPr>
              <w:t>Работа с плановыми документами</w:t>
            </w:r>
          </w:p>
        </w:tc>
      </w:tr>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Ответственные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Сентябрь</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 xml:space="preserve">иректора по УВР,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Зам</w:t>
            </w:r>
            <w:proofErr w:type="gramStart"/>
            <w:r>
              <w:t>.д</w:t>
            </w:r>
            <w:proofErr w:type="gramEnd"/>
            <w:r>
              <w:t>иректора по УВР</w:t>
            </w:r>
          </w:p>
        </w:tc>
      </w:tr>
      <w:tr w:rsidR="00165DCC" w:rsidTr="00693CB9">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4" w:space="0" w:color="00000A"/>
              <w:right w:val="single" w:sz="8" w:space="0" w:color="00000A"/>
            </w:tcBorders>
            <w:shd w:val="clear" w:color="auto" w:fill="FFFFFF"/>
            <w:tcMar>
              <w:left w:w="108" w:type="dxa"/>
            </w:tcMar>
          </w:tcPr>
          <w:p w:rsidR="00165DCC" w:rsidRDefault="00BA6105">
            <w: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tcMar>
              <w:left w:w="108" w:type="dxa"/>
            </w:tcMar>
          </w:tcPr>
          <w:p w:rsidR="00165DCC" w:rsidRDefault="00BA6105">
            <w:r>
              <w:t> В течение года</w:t>
            </w:r>
          </w:p>
        </w:tc>
        <w:tc>
          <w:tcPr>
            <w:tcW w:w="2396" w:type="dxa"/>
            <w:tcBorders>
              <w:top w:val="nil"/>
              <w:left w:val="nil"/>
              <w:bottom w:val="single" w:sz="4" w:space="0" w:color="00000A"/>
              <w:right w:val="single" w:sz="8" w:space="0" w:color="00000A"/>
            </w:tcBorders>
            <w:shd w:val="clear" w:color="auto" w:fill="FFFFFF"/>
            <w:tcMar>
              <w:left w:w="108" w:type="dxa"/>
            </w:tcMar>
          </w:tcPr>
          <w:p w:rsidR="00165DCC" w:rsidRDefault="00BA6105">
            <w: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108" w:type="dxa"/>
            </w:tcMar>
          </w:tcPr>
          <w:p w:rsidR="00165DCC" w:rsidRDefault="00BA6105">
            <w:r>
              <w:t>Зам</w:t>
            </w:r>
            <w:proofErr w:type="gramStart"/>
            <w:r>
              <w:t>.д</w:t>
            </w:r>
            <w:proofErr w:type="gramEnd"/>
            <w:r>
              <w:t>иректора по УВР</w:t>
            </w:r>
          </w:p>
        </w:tc>
      </w:tr>
      <w:tr w:rsidR="00165DCC" w:rsidTr="00753662">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center"/>
              <w:rPr>
                <w:b/>
              </w:rPr>
            </w:pPr>
            <w:r>
              <w:rPr>
                <w:b/>
              </w:rPr>
              <w:t>Создание условий успешности обобщения опыта</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rPr>
                <w:bCs/>
              </w:rPr>
            </w:pPr>
            <w:r>
              <w:rPr>
                <w:bCs/>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proofErr w:type="gramStart"/>
            <w:r>
              <w:t>Согласно графика</w:t>
            </w:r>
            <w:proofErr w:type="gramEnd"/>
            <w: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rPr>
                <w:bCs/>
              </w:rPr>
              <w:t xml:space="preserve">Советы </w:t>
            </w:r>
            <w: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 xml:space="preserve">иректора по УВР </w:t>
            </w:r>
          </w:p>
        </w:tc>
      </w:tr>
    </w:tbl>
    <w:p w:rsidR="0046634E" w:rsidRDefault="0046634E">
      <w:pPr>
        <w:rPr>
          <w:b/>
          <w:i/>
        </w:rPr>
      </w:pPr>
    </w:p>
    <w:p w:rsidR="00165DCC" w:rsidRDefault="00BA6105">
      <w:pPr>
        <w:rPr>
          <w:b/>
          <w:i/>
          <w:u w:val="single"/>
        </w:rPr>
      </w:pPr>
      <w:r>
        <w:rPr>
          <w:b/>
          <w:i/>
        </w:rPr>
        <w:t xml:space="preserve">7.    </w:t>
      </w:r>
      <w:r>
        <w:rPr>
          <w:b/>
          <w:i/>
          <w:u w:val="single"/>
        </w:rPr>
        <w:t>Работа с учащимися</w:t>
      </w:r>
    </w:p>
    <w:p w:rsidR="00165DCC" w:rsidRDefault="00BA6105">
      <w:pPr>
        <w:jc w:val="both"/>
      </w:pPr>
      <w:r>
        <w:rPr>
          <w:b/>
        </w:rPr>
        <w:t xml:space="preserve">Задачи:  </w:t>
      </w:r>
      <w: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jc w:val="center"/>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41"/>
        <w:gridCol w:w="5570"/>
        <w:gridCol w:w="2139"/>
      </w:tblGrid>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Сроки проведения</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Тематика</w:t>
            </w:r>
          </w:p>
          <w:p w:rsidR="00165DCC" w:rsidRDefault="00BA6105">
            <w:pPr>
              <w:jc w:val="center"/>
            </w:pPr>
            <w:r>
              <w:t>мероприятия</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Ответственный</w:t>
            </w:r>
          </w:p>
        </w:tc>
      </w:tr>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 xml:space="preserve">Октябрь-Ноябрь </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Муниципальный, школьный туры Всероссийской олимпиады школьников.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В течение года.</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rPr>
                <w:color w:val="333333"/>
              </w:rPr>
            </w:pPr>
            <w:r>
              <w:rPr>
                <w:color w:val="333333"/>
              </w:rPr>
              <w:t xml:space="preserve"> Участие в образовательных конкурсах для учащихся и педагогов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693CB9">
        <w:trPr>
          <w:trHeight w:val="136"/>
          <w:jc w:val="center"/>
        </w:trPr>
        <w:tc>
          <w:tcPr>
            <w:tcW w:w="204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165DCC" w:rsidRDefault="00315782">
            <w:pPr>
              <w:jc w:val="both"/>
            </w:pPr>
            <w:r>
              <w:t>Январь</w:t>
            </w:r>
          </w:p>
        </w:tc>
        <w:tc>
          <w:tcPr>
            <w:tcW w:w="5570"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BA6105" w:rsidP="00BA6105">
            <w:pPr>
              <w:spacing w:after="75" w:line="312" w:lineRule="atLeast"/>
            </w:pPr>
            <w:r>
              <w:t xml:space="preserve">Научно </w:t>
            </w:r>
            <w:proofErr w:type="gramStart"/>
            <w:r>
              <w:t>-п</w:t>
            </w:r>
            <w:proofErr w:type="gramEnd"/>
            <w:r>
              <w:t>рактическая конференция проектных и исследо</w:t>
            </w:r>
            <w:r w:rsidR="008D59F0">
              <w:t>вательских работ (1-4, 5-7, 8-9</w:t>
            </w:r>
            <w:r>
              <w:t xml:space="preserve"> классы)</w:t>
            </w:r>
          </w:p>
        </w:tc>
        <w:tc>
          <w:tcPr>
            <w:tcW w:w="2139"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jc w:val="both"/>
              <w:rPr>
                <w:color w:val="000000"/>
              </w:rPr>
            </w:pPr>
            <w:r>
              <w:rPr>
                <w:color w:val="000000"/>
              </w:rPr>
              <w:t xml:space="preserve">Библиотекарь, учителя </w:t>
            </w:r>
            <w:proofErr w:type="gramStart"/>
            <w:r>
              <w:rPr>
                <w:color w:val="000000"/>
              </w:rPr>
              <w:t>-п</w:t>
            </w:r>
            <w:proofErr w:type="gramEnd"/>
            <w:r>
              <w:rPr>
                <w:color w:val="000000"/>
              </w:rPr>
              <w:t>редметники</w:t>
            </w:r>
          </w:p>
        </w:tc>
      </w:tr>
    </w:tbl>
    <w:p w:rsidR="00165DCC" w:rsidRDefault="00165DCC" w:rsidP="00584475"/>
    <w:sectPr w:rsidR="00165DCC" w:rsidSect="00693CB9">
      <w:pgSz w:w="11906" w:h="16838"/>
      <w:pgMar w:top="567" w:right="850" w:bottom="56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4"/>
  </w:num>
  <w:num w:numId="5">
    <w:abstractNumId w:val="12"/>
  </w:num>
  <w:num w:numId="6">
    <w:abstractNumId w:val="5"/>
  </w:num>
  <w:num w:numId="7">
    <w:abstractNumId w:val="3"/>
  </w:num>
  <w:num w:numId="8">
    <w:abstractNumId w:val="9"/>
  </w:num>
  <w:num w:numId="9">
    <w:abstractNumId w:val="2"/>
  </w:num>
  <w:num w:numId="10">
    <w:abstractNumId w:val="8"/>
  </w:num>
  <w:num w:numId="11">
    <w:abstractNumId w:val="13"/>
  </w:num>
  <w:num w:numId="12">
    <w:abstractNumId w:val="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DCC"/>
    <w:rsid w:val="000175F2"/>
    <w:rsid w:val="00027BE5"/>
    <w:rsid w:val="00096041"/>
    <w:rsid w:val="00117594"/>
    <w:rsid w:val="00165DCC"/>
    <w:rsid w:val="001E1496"/>
    <w:rsid w:val="001F512C"/>
    <w:rsid w:val="00246AAA"/>
    <w:rsid w:val="00265839"/>
    <w:rsid w:val="00277875"/>
    <w:rsid w:val="00315782"/>
    <w:rsid w:val="00360A18"/>
    <w:rsid w:val="003D2808"/>
    <w:rsid w:val="0046634E"/>
    <w:rsid w:val="004E1C18"/>
    <w:rsid w:val="00584475"/>
    <w:rsid w:val="00586BCD"/>
    <w:rsid w:val="005A4680"/>
    <w:rsid w:val="00693CB9"/>
    <w:rsid w:val="006A1C10"/>
    <w:rsid w:val="006B3AA4"/>
    <w:rsid w:val="00702D1A"/>
    <w:rsid w:val="00753662"/>
    <w:rsid w:val="00826D94"/>
    <w:rsid w:val="00884D53"/>
    <w:rsid w:val="008D59F0"/>
    <w:rsid w:val="008F0068"/>
    <w:rsid w:val="00942A29"/>
    <w:rsid w:val="00946B1C"/>
    <w:rsid w:val="009C763C"/>
    <w:rsid w:val="009D594E"/>
    <w:rsid w:val="00AE09BE"/>
    <w:rsid w:val="00AE3FC3"/>
    <w:rsid w:val="00B219F4"/>
    <w:rsid w:val="00B87FFE"/>
    <w:rsid w:val="00BA6105"/>
    <w:rsid w:val="00E51E82"/>
    <w:rsid w:val="00EE56B5"/>
    <w:rsid w:val="00F05ECD"/>
    <w:rsid w:val="00F74591"/>
    <w:rsid w:val="00FA0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sid w:val="00F74591"/>
    <w:rPr>
      <w:color w:val="00000A"/>
    </w:rPr>
  </w:style>
  <w:style w:type="character" w:customStyle="1" w:styleId="ListLabel2">
    <w:name w:val="ListLabel 2"/>
    <w:rsid w:val="00F74591"/>
    <w:rPr>
      <w:color w:val="00000A"/>
    </w:rPr>
  </w:style>
  <w:style w:type="character" w:customStyle="1" w:styleId="ListLabel3">
    <w:name w:val="ListLabel 3"/>
    <w:rsid w:val="00F74591"/>
    <w:rPr>
      <w:rFonts w:cs="Symbol"/>
      <w:color w:val="00000A"/>
    </w:rPr>
  </w:style>
  <w:style w:type="character" w:customStyle="1" w:styleId="WW8Num7z0">
    <w:name w:val="WW8Num7z0"/>
    <w:rsid w:val="00F74591"/>
    <w:rPr>
      <w:rFonts w:ascii="Symbol" w:hAnsi="Symbol" w:cs="Symbol"/>
      <w:sz w:val="20"/>
    </w:rPr>
  </w:style>
  <w:style w:type="character" w:customStyle="1" w:styleId="WW8Num7z1">
    <w:name w:val="WW8Num7z1"/>
    <w:rsid w:val="00F74591"/>
    <w:rPr>
      <w:rFonts w:ascii="Courier New" w:hAnsi="Courier New" w:cs="Courier New"/>
      <w:sz w:val="20"/>
    </w:rPr>
  </w:style>
  <w:style w:type="character" w:customStyle="1" w:styleId="WW8Num7z2">
    <w:name w:val="WW8Num7z2"/>
    <w:rsid w:val="00F74591"/>
    <w:rPr>
      <w:rFonts w:ascii="Wingdings" w:hAnsi="Wingdings" w:cs="Wingdings"/>
      <w:sz w:val="20"/>
    </w:rPr>
  </w:style>
  <w:style w:type="paragraph" w:customStyle="1" w:styleId="a6">
    <w:name w:val="Заголовок"/>
    <w:basedOn w:val="a"/>
    <w:next w:val="a7"/>
    <w:rsid w:val="00F74591"/>
    <w:pPr>
      <w:keepNext/>
      <w:spacing w:before="240" w:after="120"/>
    </w:pPr>
    <w:rPr>
      <w:rFonts w:ascii="Liberation Sans" w:eastAsia="Droid Sans Fallback" w:hAnsi="Liberation Sans" w:cs="FreeSans"/>
      <w:sz w:val="28"/>
      <w:szCs w:val="28"/>
    </w:rPr>
  </w:style>
  <w:style w:type="paragraph" w:styleId="a7">
    <w:name w:val="Body Text"/>
    <w:basedOn w:val="a"/>
    <w:rsid w:val="00F74591"/>
    <w:pPr>
      <w:spacing w:after="140" w:line="288" w:lineRule="auto"/>
    </w:pPr>
  </w:style>
  <w:style w:type="paragraph" w:styleId="a8">
    <w:name w:val="List"/>
    <w:basedOn w:val="a7"/>
    <w:rsid w:val="00F74591"/>
    <w:rPr>
      <w:rFonts w:cs="FreeSans"/>
    </w:rPr>
  </w:style>
  <w:style w:type="paragraph" w:styleId="a9">
    <w:name w:val="Title"/>
    <w:basedOn w:val="a"/>
    <w:rsid w:val="00F74591"/>
    <w:pPr>
      <w:suppressLineNumbers/>
      <w:spacing w:before="120" w:after="120"/>
    </w:pPr>
    <w:rPr>
      <w:rFonts w:cs="FreeSans"/>
      <w:i/>
      <w:iCs/>
    </w:rPr>
  </w:style>
  <w:style w:type="paragraph" w:styleId="aa">
    <w:name w:val="index heading"/>
    <w:basedOn w:val="a"/>
    <w:rsid w:val="00F74591"/>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74591"/>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rsid w:val="00F74591"/>
  </w:style>
  <w:style w:type="paragraph" w:customStyle="1" w:styleId="af0">
    <w:name w:val="Заголовок таблицы"/>
    <w:basedOn w:val="af"/>
    <w:rsid w:val="00F74591"/>
  </w:style>
  <w:style w:type="numbering" w:customStyle="1" w:styleId="WW8Num7">
    <w:name w:val="WW8Num7"/>
    <w:rsid w:val="00F74591"/>
  </w:style>
  <w:style w:type="table" w:styleId="af1">
    <w:name w:val="Table Grid"/>
    <w:basedOn w:val="a1"/>
    <w:uiPriority w:val="59"/>
    <w:rsid w:val="0096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 w:type="character" w:styleId="af4">
    <w:name w:val="Hyperlink"/>
    <w:basedOn w:val="a0"/>
    <w:uiPriority w:val="99"/>
    <w:semiHidden/>
    <w:unhideWhenUsed/>
    <w:rsid w:val="002658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20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CA58E-5A20-4C41-BECA-862411536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38</cp:revision>
  <cp:lastPrinted>2021-06-22T06:20:00Z</cp:lastPrinted>
  <dcterms:created xsi:type="dcterms:W3CDTF">2015-06-15T07:44:00Z</dcterms:created>
  <dcterms:modified xsi:type="dcterms:W3CDTF">2024-06-27T09:31:00Z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